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1F405">
      <w:pPr>
        <w:keepNext w:val="0"/>
        <w:keepLines w:val="0"/>
        <w:pageBreakBefore w:val="0"/>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5A565B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合肥市破产管理人协会</w:t>
      </w:r>
    </w:p>
    <w:p w14:paraId="7550D5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增补第二届理事单位、监事单位的</w:t>
      </w:r>
    </w:p>
    <w:p w14:paraId="12DA3D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候选单位简介</w:t>
      </w:r>
    </w:p>
    <w:p w14:paraId="6EE7CF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（共11家，按单位名称首字母音序排列）</w:t>
      </w:r>
    </w:p>
    <w:p w14:paraId="2CB6B9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68D1B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安徽青合青律师事务所</w:t>
      </w:r>
    </w:p>
    <w:p w14:paraId="6ED1FC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青合青律师事务所于2015年6月1日，经安徽省司法厅批准成立，性质为合伙制律师事务所。单位地址为安徽省合肥市庐阳区长江中路徽盐安徽中心9楼，办公面积近3000平方米，单位主要负责人为音邦定，执业律师71人。自2023年组建破产清算与并购重组团队，共有工作人员近30名，办理破产案件近10起。</w:t>
      </w:r>
    </w:p>
    <w:p w14:paraId="701EC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安徽青合青律师事务所现为安徽省高级人民法院管理人名册成员、合肥市中级人民法院管理人名册成员及安徽省破产管理人协会会员单位。</w:t>
      </w:r>
    </w:p>
    <w:p w14:paraId="775CD9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433062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安徽天贵(合肥)律师事务所</w:t>
      </w:r>
    </w:p>
    <w:p w14:paraId="4FA9FE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天贵(合肥)律师事务所于2018年1月24日，经安徽省司法厅批准成立，性质为合伙制律师事务所。单位地址为合肥市高新区天达路华亿科学园B2座17楼，单位主要负责人为方海峰，从业人员25人(包含行辅人员)。自2020年组建破产管理人团队，共有工作人员25名，办理破产案件37起。</w:t>
      </w:r>
    </w:p>
    <w:p w14:paraId="73131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安徽天贵(合肥)律师事务所现为合肥市中级人民法院管理人名册成员、安徽省破产管理人协会和合肥市破产管理人协会会员单位。</w:t>
      </w:r>
    </w:p>
    <w:p w14:paraId="5868F2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7AD8EB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安徽通闻律师事务所</w:t>
      </w:r>
    </w:p>
    <w:p w14:paraId="006B7B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通闻律师事务所于2020年7月21日，经安徽省司法厅批准成立，性质为合伙制律师事务所。单位地址为合肥市包河区徽州大道1398号凤凰中心3601,单位主要负责人为陈磊，从业人员28人。自2020年组建破产管理人团队，共有工作人员12名，办理破产案件40余起。</w:t>
      </w:r>
    </w:p>
    <w:p w14:paraId="2B0BBE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安徽通闻律师事务所现为合肥市中级人民法院管理人名册成员、安徽省破产管理人协会和合肥市破产管理人协会会员单位。</w:t>
      </w:r>
    </w:p>
    <w:p w14:paraId="58BC55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A35D5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安徽相贤律师事务所</w:t>
      </w:r>
    </w:p>
    <w:p w14:paraId="72923B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相贤律师事务所于2021年9月22日，经安徽省司法厅批准成立，性质为合伙制律师事务所。单位地址为合肥市高新区望江西路5155号汇景城市中心C座13A层，单位主要负责人为程永清，从业人员45人。自2025年组建破产管理人团队，共有工作人员11名。</w:t>
      </w:r>
    </w:p>
    <w:p w14:paraId="79F6C4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安徽相贤律师事务所现为合肥市中级人民法院管理人名册成员、安徽省破产管理人协会和合肥市破产管理人协会会员单位。</w:t>
      </w:r>
    </w:p>
    <w:p w14:paraId="322471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76930D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北京观韬(合肥)律师事务所</w:t>
      </w:r>
    </w:p>
    <w:p w14:paraId="3B6903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观韬(合肥)律师事务所于2021年8月26日，经安徽省司法厅批准成立，地址为合肥市蜀山区怀宁路288号置地广场A座33层，主要负责人为戴金煊主任，执业律师105人。本所具有办理破产或清算案件经验的律师有30名，曾经或正在办理的破产和清算类案件15件。</w:t>
      </w:r>
    </w:p>
    <w:p w14:paraId="1711CA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北京观韬(合肥)律师事务所现为合肥市中级人民法院管理人名册成员和合肥市破产管理人协会会员单位。</w:t>
      </w:r>
    </w:p>
    <w:p w14:paraId="0B8E33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74C9B8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北京海润天睿(合肥)律师事务所</w:t>
      </w:r>
    </w:p>
    <w:p w14:paraId="57794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海润天睿(合肥)律师事务所于2021年10月13日，经安徽省司法厅批准成立，性质为合伙制律师事务所。单位地址为合肥市政务文化新区蔚蓝商务港E座15楼，单位主要负责人为张文超，从业人员38人。自2026年组建破产管理人团队，共有工作人员10名。</w:t>
      </w:r>
    </w:p>
    <w:p w14:paraId="3820F4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北京海润天睿(合肥)律师事务所现为合肥市中级人民法院管理人名册成员、安徽省破产管理人协会和合肥市破产管理人协会会员单位。</w:t>
      </w:r>
    </w:p>
    <w:p w14:paraId="55B2C8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AE54D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北京金台(合肥)律师事务所</w:t>
      </w:r>
    </w:p>
    <w:p w14:paraId="5233CB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金台(合肥)律师事务所于2018年11月5日，经安徽省司法厅批准成立，性质为合伙制律师事务所。单位地址为安徽省合肥市政务区聚云峰路138号白天鹅国际商务中心B座21楼，单位主要负责人为姜孝虎，从业人员65人。自2025年组建破产管理人团队，共有工作人员14名。</w:t>
      </w:r>
    </w:p>
    <w:p w14:paraId="27563A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北京金台(合肥)律师事务所现为合肥市中级人民法院管理人名册成员、安徽省破产管理人协会和合肥市破产管理人协会会员单位。</w:t>
      </w:r>
    </w:p>
    <w:p w14:paraId="6256C4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2E224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北京君泽君(合肥)律师事务所</w:t>
      </w:r>
    </w:p>
    <w:p w14:paraId="5597EA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君泽君(合肥)律师事务所于2024年3月12日，经安徽省司法厅批准成立，性质为合伙制律师事务所。单位地址为合肥市龙川路与庐州大道交口绿地中央广场D座26楼，单位主要负责人为韩宁，从业人员110人。自2024年组建破产管理人团队，共有工作人员35名，办理破产案件30余起，担任破产管理人案件2起。</w:t>
      </w:r>
    </w:p>
    <w:p w14:paraId="53846A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北京君泽君(合肥)律师事务所现为合肥市中级人民法院管理人名册成员、安徽省破产管理人协会和合肥市破产管理人协会会员单位。</w:t>
      </w:r>
    </w:p>
    <w:p w14:paraId="0DEC46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66AC5E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北京市万商天勤(合肥)律师事务所</w:t>
      </w:r>
    </w:p>
    <w:p w14:paraId="20B24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市万商天勤(合肥)律师事务所于2024年11月7日，经安徽省司法厅批准成立，性质为合伙制律师事务所。单位地址为合肥市蜀山区休宁路中侨中心B座23层，单位主要负责人为沈晓丹，从业人员30余人。自2025年组建破产管理人团队，共有工作人员10名。</w:t>
      </w:r>
    </w:p>
    <w:p w14:paraId="6B68A5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北京市万商天勤(合肥)律师事务所现为合肥市中级人民法院管理人名册成员、安徽省破产管理人协会和合肥市破产管理人协会会员单位。</w:t>
      </w:r>
    </w:p>
    <w:p w14:paraId="2A591C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24F5A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北京中闻(合肥)律师事务所</w:t>
      </w:r>
    </w:p>
    <w:p w14:paraId="694260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中闻(合肥)律师事务所于2021年9月22日,经安徽省司法厅批准成立,性质为合伙制律师事务所。单位地址为合肥市蜀山区怀宁路1639号平安大厦13楼,单位主要负责人为王恩兆,律师从业人员51人。直接参与的破产案件近10件。</w:t>
      </w:r>
    </w:p>
    <w:p w14:paraId="55E942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北京中闻(合肥)律师事务所为合肥市中级人民法院管理人名册成员、安徽省破产管理人协会和合肥市破产管理人协会会员单位。</w:t>
      </w:r>
    </w:p>
    <w:p w14:paraId="565F92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B81AAB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上海汉盛(合肥)律师事务所</w:t>
      </w:r>
    </w:p>
    <w:p w14:paraId="0C5A4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海汉盛(合肥)律师事务所于2024年6月4日，经安徽省司法厅批准成立，性质为合伙制律师事务所。单位地址为合肥市包河区龙川路与庐州大道交口绿地中央广场D座合肥法务区25层，单位主要负责人范富尧，从业人数60余人。自2024年组建破产团队，共有工作人员14名。</w:t>
      </w:r>
    </w:p>
    <w:p w14:paraId="1E95E5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sectPr>
          <w:footerReference r:id="rId3" w:type="default"/>
          <w:pgSz w:w="11906" w:h="16838"/>
          <w:pgMar w:top="1440" w:right="1440" w:bottom="1440" w:left="1440" w:header="708" w:footer="709" w:gutter="0"/>
          <w:cols w:space="0" w:num="1"/>
          <w:rtlGutter w:val="0"/>
          <w:docGrid w:linePitch="360" w:charSpace="0"/>
        </w:sectPr>
      </w:pPr>
      <w:r>
        <w:rPr>
          <w:rFonts w:hint="eastAsia" w:ascii="仿宋_GB2312" w:hAnsi="仿宋_GB2312" w:eastAsia="仿宋_GB2312" w:cs="仿宋_GB2312"/>
          <w:sz w:val="32"/>
          <w:szCs w:val="32"/>
          <w:lang w:val="en-US" w:eastAsia="zh-CN"/>
        </w:rPr>
        <w:t>上海汉盛(合肥)律师事务所现为合肥市中级人民法院管理人名册成员、安徽省破产管理人协会和合肥市破产管理人协会会员单位。</w:t>
      </w:r>
    </w:p>
    <w:p w14:paraId="39D390F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黑体">
    <w:altName w:val="黑体"/>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A63F3">
    <w:pPr>
      <w:jc w:val="center"/>
    </w:pPr>
    <w:r>
      <w:rPr>
        <w:sz w:val="18"/>
        <w:szCs w:val="18"/>
      </w:rPr>
      <w:t xml:space="preserve">第 </w:t>
    </w:r>
    <w:r>
      <w:rPr>
        <w:sz w:val="18"/>
        <w:szCs w:val="18"/>
      </w:rPr>
      <w:fldChar w:fldCharType="begin"/>
    </w:r>
    <w:r>
      <w:rPr>
        <w:sz w:val="18"/>
        <w:szCs w:val="18"/>
      </w:rPr>
      <w:instrText xml:space="preserve">PAGE</w:instrText>
    </w:r>
    <w:r>
      <w:rPr>
        <w:sz w:val="18"/>
        <w:szCs w:val="18"/>
      </w:rPr>
      <w:fldChar w:fldCharType="separate"/>
    </w:r>
    <w:r>
      <w:rPr>
        <w:sz w:val="18"/>
        <w:szCs w:val="18"/>
      </w:rPr>
      <w:fldChar w:fldCharType="end"/>
    </w:r>
    <w:r>
      <w:rPr>
        <w:sz w:val="18"/>
        <w:szCs w:val="18"/>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1B5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思源黑体" w:cs="Times New Roman"/>
      <w:sz w:val="24"/>
      <w:szCs w:val="24"/>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2026-09-10T08:28:06Z</dcterms:created>
  <dc:creator>20587</dc:creator>
  <cp:lastModifiedBy>WPS_1623050119</cp:lastModifiedBy>
  <dcterms:modified xsi:type="dcterms:W3CDTF">2026-09-10T08:28:33Z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eyJoZGlkIjoiMzEwNTM5NzYwMDRjMzkwZTVkZjY2ODkwMGIxNGU0OTUiLCJ1c2VySWQiOiIxMjE3Nzg4MTc5In0=</vt:lpwstr>
  </property>
  <property fmtid="{D5CDD505-2E9C-101B-9397-08002B2CF9AE}" pid="4" name="ICV">
    <vt:lpwstr>45EC80EB7E364520AAE0F2CDE0E1EA1A_12</vt:lpwstr>
  </property>
</Properties>
</file>